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1F29AA" w:rsidRDefault="005F76EC" w:rsidP="009F324D">
      <w:pPr>
        <w:pBdr>
          <w:bottom w:val="single" w:sz="4" w:space="1" w:color="auto"/>
        </w:pBdr>
        <w:rPr>
          <w:rFonts w:asciiTheme="majorHAnsi" w:hAnsiTheme="majorHAnsi"/>
          <w:color w:val="0070C0"/>
          <w:sz w:val="40"/>
        </w:rPr>
      </w:pPr>
      <w:r>
        <w:rPr>
          <w:rFonts w:asciiTheme="majorHAnsi" w:hAnsiTheme="majorHAnsi"/>
          <w:color w:val="0070C0"/>
          <w:sz w:val="40"/>
        </w:rPr>
        <w:t>Industry</w:t>
      </w:r>
      <w:r w:rsidR="00F85CCF">
        <w:rPr>
          <w:rFonts w:asciiTheme="majorHAnsi" w:hAnsiTheme="majorHAnsi"/>
          <w:color w:val="0070C0"/>
          <w:sz w:val="40"/>
        </w:rPr>
        <w:t xml:space="preserve"> </w:t>
      </w:r>
      <w:r>
        <w:rPr>
          <w:rFonts w:asciiTheme="majorHAnsi" w:hAnsiTheme="majorHAnsi"/>
          <w:color w:val="0070C0"/>
          <w:sz w:val="40"/>
        </w:rPr>
        <w:t>Project</w:t>
      </w:r>
      <w:r w:rsidR="00751E25">
        <w:rPr>
          <w:rFonts w:asciiTheme="majorHAnsi" w:hAnsiTheme="majorHAnsi"/>
          <w:color w:val="0070C0"/>
          <w:sz w:val="40"/>
        </w:rPr>
        <w:t xml:space="preserve"> </w:t>
      </w:r>
      <w:r w:rsidR="00E3773C">
        <w:rPr>
          <w:rFonts w:asciiTheme="majorHAnsi" w:hAnsiTheme="majorHAnsi"/>
          <w:color w:val="0070C0"/>
          <w:sz w:val="40"/>
        </w:rPr>
        <w:t>Details</w:t>
      </w:r>
      <w:r w:rsidR="0089458C">
        <w:rPr>
          <w:rFonts w:asciiTheme="majorHAnsi" w:hAnsiTheme="majorHAnsi"/>
          <w:color w:val="0070C0"/>
          <w:sz w:val="40"/>
        </w:rPr>
        <w:t xml:space="preserve"> – </w:t>
      </w:r>
      <w:r w:rsidR="0089458C" w:rsidRPr="0089458C">
        <w:rPr>
          <w:rFonts w:asciiTheme="majorHAnsi" w:hAnsiTheme="majorHAnsi"/>
          <w:color w:val="0070C0"/>
          <w:sz w:val="40"/>
          <w:highlight w:val="yellow"/>
        </w:rPr>
        <w:t>EXAMPL</w:t>
      </w:r>
      <w:bookmarkStart w:id="0" w:name="_GoBack"/>
      <w:bookmarkEnd w:id="0"/>
      <w:r w:rsidR="0089458C" w:rsidRPr="0089458C">
        <w:rPr>
          <w:rFonts w:asciiTheme="majorHAnsi" w:hAnsiTheme="majorHAnsi"/>
          <w:color w:val="0070C0"/>
          <w:sz w:val="40"/>
          <w:highlight w:val="yellow"/>
        </w:rPr>
        <w:t>E ADVERTISEMENT 2019</w:t>
      </w:r>
    </w:p>
    <w:p w:rsidR="00BD73AD" w:rsidRDefault="000246C7" w:rsidP="009F324D">
      <w:pPr>
        <w:spacing w:after="0"/>
        <w:rPr>
          <w:rFonts w:asciiTheme="majorHAnsi" w:hAnsiTheme="majorHAnsi"/>
          <w:i/>
          <w:color w:val="0070C0"/>
          <w:sz w:val="18"/>
          <w:szCs w:val="24"/>
        </w:rPr>
      </w:pPr>
      <w:r w:rsidRPr="00F85CCF">
        <w:rPr>
          <w:rFonts w:asciiTheme="majorHAnsi" w:hAnsiTheme="majorHAnsi"/>
          <w:i/>
          <w:color w:val="0070C0"/>
          <w:sz w:val="18"/>
          <w:szCs w:val="24"/>
        </w:rPr>
        <w:t xml:space="preserve">To </w:t>
      </w:r>
      <w:r>
        <w:rPr>
          <w:rFonts w:asciiTheme="majorHAnsi" w:hAnsiTheme="majorHAnsi"/>
          <w:i/>
          <w:color w:val="0070C0"/>
          <w:sz w:val="18"/>
          <w:szCs w:val="24"/>
        </w:rPr>
        <w:t xml:space="preserve">apply </w:t>
      </w:r>
      <w:r w:rsidRPr="00367EE2">
        <w:rPr>
          <w:rFonts w:asciiTheme="majorHAnsi" w:hAnsiTheme="majorHAnsi"/>
          <w:i/>
          <w:color w:val="0070C0"/>
          <w:sz w:val="18"/>
          <w:szCs w:val="24"/>
        </w:rPr>
        <w:t xml:space="preserve">please </w:t>
      </w:r>
      <w:r>
        <w:rPr>
          <w:rFonts w:asciiTheme="majorHAnsi" w:hAnsiTheme="majorHAnsi"/>
          <w:i/>
          <w:color w:val="0070C0"/>
          <w:sz w:val="18"/>
          <w:szCs w:val="24"/>
        </w:rPr>
        <w:t>complete</w:t>
      </w:r>
      <w:r w:rsidRPr="00367EE2">
        <w:rPr>
          <w:rFonts w:asciiTheme="majorHAnsi" w:hAnsiTheme="majorHAnsi"/>
          <w:i/>
          <w:color w:val="0070C0"/>
          <w:sz w:val="18"/>
          <w:szCs w:val="24"/>
        </w:rPr>
        <w:t xml:space="preserve"> the form on the submissions page</w:t>
      </w:r>
      <w:r>
        <w:rPr>
          <w:rFonts w:asciiTheme="majorHAnsi" w:hAnsiTheme="majorHAnsi"/>
          <w:i/>
          <w:color w:val="0070C0"/>
          <w:sz w:val="18"/>
          <w:szCs w:val="24"/>
        </w:rPr>
        <w:t xml:space="preserve"> </w:t>
      </w:r>
      <w:hyperlink r:id="rId7" w:history="1">
        <w:r w:rsidRPr="00367EE2">
          <w:rPr>
            <w:rStyle w:val="Hyperlink"/>
            <w:rFonts w:asciiTheme="majorHAnsi" w:hAnsiTheme="majorHAnsi"/>
            <w:i/>
            <w:sz w:val="18"/>
            <w:szCs w:val="24"/>
          </w:rPr>
          <w:t>SFRA MSc Industrial Placement Scheme</w:t>
        </w:r>
      </w:hyperlink>
      <w:r>
        <w:rPr>
          <w:rFonts w:asciiTheme="majorHAnsi" w:hAnsiTheme="majorHAnsi"/>
          <w:i/>
          <w:color w:val="0070C0"/>
          <w:sz w:val="18"/>
          <w:szCs w:val="24"/>
        </w:rPr>
        <w:t xml:space="preserve"> </w:t>
      </w:r>
      <w:r w:rsidRPr="00367EE2">
        <w:rPr>
          <w:rFonts w:asciiTheme="majorHAnsi" w:hAnsiTheme="majorHAnsi"/>
          <w:i/>
          <w:color w:val="0070C0"/>
          <w:sz w:val="18"/>
          <w:szCs w:val="24"/>
        </w:rPr>
        <w:t>.</w:t>
      </w:r>
      <w:r w:rsidRPr="00F85CCF">
        <w:rPr>
          <w:rFonts w:asciiTheme="majorHAnsi" w:hAnsiTheme="majorHAnsi"/>
          <w:i/>
          <w:color w:val="0070C0"/>
          <w:sz w:val="18"/>
          <w:szCs w:val="24"/>
        </w:rPr>
        <w:t xml:space="preserve"> </w:t>
      </w:r>
    </w:p>
    <w:p w:rsidR="00C32A04" w:rsidRDefault="00C32A04" w:rsidP="009F324D">
      <w:pPr>
        <w:spacing w:after="0"/>
        <w:rPr>
          <w:rFonts w:asciiTheme="majorHAnsi" w:hAnsiTheme="majorHAnsi"/>
          <w:i/>
          <w:color w:val="0070C0"/>
          <w:sz w:val="18"/>
          <w:szCs w:val="24"/>
        </w:rPr>
      </w:pPr>
    </w:p>
    <w:p w:rsidR="00C32A04" w:rsidRPr="00F85CCF" w:rsidRDefault="00C32A04" w:rsidP="009F324D">
      <w:pPr>
        <w:spacing w:after="0"/>
        <w:rPr>
          <w:rFonts w:asciiTheme="majorHAnsi" w:hAnsiTheme="majorHAnsi"/>
          <w:i/>
          <w:color w:val="0070C0"/>
          <w:sz w:val="18"/>
          <w:szCs w:val="24"/>
        </w:rPr>
      </w:pPr>
      <w:r>
        <w:rPr>
          <w:rFonts w:asciiTheme="majorHAnsi" w:hAnsiTheme="majorHAnsi"/>
          <w:i/>
          <w:color w:val="0070C0"/>
          <w:sz w:val="18"/>
          <w:szCs w:val="24"/>
        </w:rPr>
        <w:t xml:space="preserve">Scottish Financial Risk Academy details can be obtained from: </w:t>
      </w:r>
      <w:hyperlink r:id="rId8" w:history="1">
        <w:r w:rsidRPr="00AD0D0F">
          <w:rPr>
            <w:rStyle w:val="Hyperlink"/>
            <w:rFonts w:asciiTheme="majorHAnsi" w:hAnsiTheme="majorHAnsi"/>
            <w:i/>
            <w:sz w:val="18"/>
            <w:szCs w:val="24"/>
          </w:rPr>
          <w:t>https://www.sfrascottishfinancialriskacademy.com/</w:t>
        </w:r>
      </w:hyperlink>
    </w:p>
    <w:p w:rsidR="00F85CCF" w:rsidRDefault="00F85CCF" w:rsidP="009F324D">
      <w:pPr>
        <w:spacing w:after="0"/>
        <w:rPr>
          <w:color w:val="0070C0"/>
          <w:sz w:val="24"/>
          <w:szCs w:val="24"/>
        </w:rPr>
      </w:pPr>
    </w:p>
    <w:p w:rsidR="00F85CCF" w:rsidRDefault="00F85CCF" w:rsidP="00F85CCF">
      <w:pPr>
        <w:spacing w:after="0"/>
        <w:rPr>
          <w:color w:val="0070C0"/>
          <w:sz w:val="24"/>
          <w:szCs w:val="24"/>
        </w:rPr>
      </w:pPr>
      <w:r>
        <w:rPr>
          <w:color w:val="0070C0"/>
          <w:sz w:val="24"/>
          <w:szCs w:val="24"/>
        </w:rPr>
        <w:t>Company Details</w:t>
      </w:r>
    </w:p>
    <w:tbl>
      <w:tblPr>
        <w:tblStyle w:val="TableGrid"/>
        <w:tblW w:w="9776" w:type="dxa"/>
        <w:tblLook w:val="04A0" w:firstRow="1" w:lastRow="0" w:firstColumn="1" w:lastColumn="0" w:noHBand="0" w:noVBand="1"/>
      </w:tblPr>
      <w:tblGrid>
        <w:gridCol w:w="2263"/>
        <w:gridCol w:w="7513"/>
      </w:tblGrid>
      <w:tr w:rsidR="00E3773C" w:rsidTr="005F76EC">
        <w:trPr>
          <w:trHeight w:val="450"/>
        </w:trPr>
        <w:tc>
          <w:tcPr>
            <w:tcW w:w="2263" w:type="dxa"/>
            <w:vAlign w:val="center"/>
          </w:tcPr>
          <w:p w:rsidR="00E3773C" w:rsidRPr="00F85CCF" w:rsidRDefault="00E3773C" w:rsidP="00351E8C">
            <w:pPr>
              <w:rPr>
                <w:rFonts w:asciiTheme="majorHAnsi" w:hAnsiTheme="majorHAnsi"/>
                <w:color w:val="0070C0"/>
                <w:szCs w:val="24"/>
              </w:rPr>
            </w:pPr>
            <w:r>
              <w:rPr>
                <w:rFonts w:asciiTheme="majorHAnsi" w:hAnsiTheme="majorHAnsi"/>
                <w:color w:val="0070C0"/>
                <w:szCs w:val="24"/>
              </w:rPr>
              <w:t>Company</w:t>
            </w:r>
            <w:r w:rsidRPr="00F85CCF">
              <w:rPr>
                <w:rFonts w:asciiTheme="majorHAnsi" w:hAnsiTheme="majorHAnsi"/>
                <w:color w:val="0070C0"/>
                <w:szCs w:val="24"/>
              </w:rPr>
              <w:t xml:space="preserve"> Name</w:t>
            </w:r>
          </w:p>
        </w:tc>
        <w:tc>
          <w:tcPr>
            <w:tcW w:w="7513" w:type="dxa"/>
            <w:shd w:val="clear" w:color="auto" w:fill="FFFFFF" w:themeFill="background1"/>
            <w:vAlign w:val="center"/>
          </w:tcPr>
          <w:p w:rsidR="00E3773C" w:rsidRPr="00F85CCF" w:rsidRDefault="001055F9" w:rsidP="00351E8C">
            <w:pPr>
              <w:rPr>
                <w:color w:val="0070C0"/>
                <w:szCs w:val="24"/>
              </w:rPr>
            </w:pPr>
            <w:r w:rsidRPr="00734C25">
              <w:rPr>
                <w:color w:val="0070C0"/>
                <w:szCs w:val="24"/>
              </w:rPr>
              <w:t>Hymans Robertson LLP</w:t>
            </w:r>
          </w:p>
        </w:tc>
      </w:tr>
      <w:tr w:rsidR="00E3773C" w:rsidTr="005F76EC">
        <w:trPr>
          <w:trHeight w:val="450"/>
        </w:trPr>
        <w:tc>
          <w:tcPr>
            <w:tcW w:w="2263" w:type="dxa"/>
            <w:vAlign w:val="center"/>
          </w:tcPr>
          <w:p w:rsidR="00E3773C" w:rsidRDefault="00E3773C" w:rsidP="00351E8C">
            <w:pPr>
              <w:rPr>
                <w:rFonts w:asciiTheme="majorHAnsi" w:hAnsiTheme="majorHAnsi"/>
                <w:color w:val="0070C0"/>
                <w:szCs w:val="24"/>
              </w:rPr>
            </w:pPr>
            <w:r>
              <w:rPr>
                <w:rFonts w:asciiTheme="majorHAnsi" w:hAnsiTheme="majorHAnsi"/>
                <w:color w:val="0070C0"/>
                <w:szCs w:val="24"/>
              </w:rPr>
              <w:t>Company Address</w:t>
            </w:r>
          </w:p>
        </w:tc>
        <w:tc>
          <w:tcPr>
            <w:tcW w:w="7513" w:type="dxa"/>
            <w:shd w:val="clear" w:color="auto" w:fill="FFFFFF" w:themeFill="background1"/>
            <w:vAlign w:val="center"/>
          </w:tcPr>
          <w:p w:rsidR="00E3773C" w:rsidRPr="00F85CCF" w:rsidRDefault="00F72A86" w:rsidP="00351E8C">
            <w:pPr>
              <w:rPr>
                <w:color w:val="0070C0"/>
                <w:szCs w:val="24"/>
              </w:rPr>
            </w:pPr>
            <w:r>
              <w:rPr>
                <w:color w:val="0070C0"/>
                <w:szCs w:val="24"/>
              </w:rPr>
              <w:t>One London Wall, London,</w:t>
            </w:r>
            <w:r w:rsidRPr="00F72A86">
              <w:rPr>
                <w:color w:val="0070C0"/>
                <w:szCs w:val="24"/>
              </w:rPr>
              <w:t xml:space="preserve"> EC2Y 5EA</w:t>
            </w:r>
          </w:p>
        </w:tc>
      </w:tr>
      <w:tr w:rsidR="005F76EC" w:rsidTr="005F76EC">
        <w:trPr>
          <w:trHeight w:val="450"/>
        </w:trPr>
        <w:tc>
          <w:tcPr>
            <w:tcW w:w="2263" w:type="dxa"/>
            <w:vAlign w:val="center"/>
          </w:tcPr>
          <w:p w:rsidR="005F76EC" w:rsidRDefault="00751E25" w:rsidP="00351E8C">
            <w:pPr>
              <w:rPr>
                <w:rFonts w:asciiTheme="majorHAnsi" w:hAnsiTheme="majorHAnsi"/>
                <w:color w:val="0070C0"/>
                <w:szCs w:val="24"/>
              </w:rPr>
            </w:pPr>
            <w:r>
              <w:rPr>
                <w:rFonts w:asciiTheme="majorHAnsi" w:hAnsiTheme="majorHAnsi"/>
                <w:color w:val="0070C0"/>
                <w:szCs w:val="24"/>
              </w:rPr>
              <w:t>Supervisor</w:t>
            </w:r>
          </w:p>
        </w:tc>
        <w:tc>
          <w:tcPr>
            <w:tcW w:w="7513" w:type="dxa"/>
            <w:shd w:val="clear" w:color="auto" w:fill="FFFFFF" w:themeFill="background1"/>
            <w:vAlign w:val="center"/>
          </w:tcPr>
          <w:p w:rsidR="005F76EC" w:rsidRPr="00F85CCF" w:rsidRDefault="001055F9" w:rsidP="00863AA6">
            <w:pPr>
              <w:rPr>
                <w:color w:val="0070C0"/>
                <w:szCs w:val="24"/>
              </w:rPr>
            </w:pPr>
            <w:r>
              <w:rPr>
                <w:color w:val="0070C0"/>
                <w:szCs w:val="24"/>
              </w:rPr>
              <w:t xml:space="preserve">Dr </w:t>
            </w:r>
            <w:r w:rsidRPr="00734C25">
              <w:rPr>
                <w:color w:val="0070C0"/>
                <w:szCs w:val="24"/>
              </w:rPr>
              <w:t>Mayukh Gayen</w:t>
            </w:r>
            <w:r w:rsidR="00081131">
              <w:rPr>
                <w:color w:val="0070C0"/>
                <w:szCs w:val="24"/>
              </w:rPr>
              <w:t xml:space="preserve"> </w:t>
            </w:r>
          </w:p>
        </w:tc>
      </w:tr>
    </w:tbl>
    <w:p w:rsidR="00AF2C85" w:rsidRDefault="00AF2C85" w:rsidP="009F324D">
      <w:pPr>
        <w:spacing w:after="0"/>
        <w:rPr>
          <w:color w:val="0070C0"/>
          <w:sz w:val="24"/>
          <w:szCs w:val="24"/>
        </w:rPr>
      </w:pPr>
    </w:p>
    <w:p w:rsidR="005F76EC" w:rsidRDefault="005F76EC" w:rsidP="009F324D">
      <w:pPr>
        <w:spacing w:after="0"/>
        <w:rPr>
          <w:color w:val="0070C0"/>
          <w:sz w:val="24"/>
          <w:szCs w:val="24"/>
        </w:rPr>
      </w:pPr>
      <w:r>
        <w:rPr>
          <w:color w:val="0070C0"/>
          <w:sz w:val="24"/>
          <w:szCs w:val="24"/>
        </w:rPr>
        <w:t>Proposal Details</w:t>
      </w:r>
    </w:p>
    <w:tbl>
      <w:tblPr>
        <w:tblStyle w:val="TableGrid"/>
        <w:tblW w:w="9776" w:type="dxa"/>
        <w:tblLook w:val="04A0" w:firstRow="1" w:lastRow="0" w:firstColumn="1" w:lastColumn="0" w:noHBand="0" w:noVBand="1"/>
      </w:tblPr>
      <w:tblGrid>
        <w:gridCol w:w="2263"/>
        <w:gridCol w:w="7513"/>
      </w:tblGrid>
      <w:tr w:rsidR="005F76EC" w:rsidTr="005F76EC">
        <w:trPr>
          <w:trHeight w:val="450"/>
        </w:trPr>
        <w:tc>
          <w:tcPr>
            <w:tcW w:w="2263" w:type="dxa"/>
            <w:vAlign w:val="center"/>
          </w:tcPr>
          <w:p w:rsidR="005F76EC" w:rsidRPr="00F85CCF" w:rsidRDefault="005F76EC" w:rsidP="00421C8B">
            <w:pPr>
              <w:rPr>
                <w:rFonts w:asciiTheme="majorHAnsi" w:hAnsiTheme="majorHAnsi"/>
                <w:color w:val="0070C0"/>
                <w:szCs w:val="24"/>
              </w:rPr>
            </w:pPr>
            <w:r>
              <w:rPr>
                <w:rFonts w:asciiTheme="majorHAnsi" w:hAnsiTheme="majorHAnsi"/>
                <w:color w:val="0070C0"/>
                <w:szCs w:val="24"/>
              </w:rPr>
              <w:t>Proposed Project Title</w:t>
            </w:r>
          </w:p>
        </w:tc>
        <w:tc>
          <w:tcPr>
            <w:tcW w:w="7513" w:type="dxa"/>
            <w:shd w:val="clear" w:color="auto" w:fill="FFFFFF" w:themeFill="background1"/>
            <w:vAlign w:val="center"/>
          </w:tcPr>
          <w:p w:rsidR="005F76EC" w:rsidRPr="00F85CCF" w:rsidRDefault="001055F9" w:rsidP="00421C8B">
            <w:pPr>
              <w:rPr>
                <w:color w:val="0070C0"/>
                <w:szCs w:val="24"/>
              </w:rPr>
            </w:pPr>
            <w:r w:rsidRPr="00734C25">
              <w:rPr>
                <w:color w:val="0070C0"/>
                <w:szCs w:val="24"/>
              </w:rPr>
              <w:t>On climate risk quantification appro</w:t>
            </w:r>
            <w:r>
              <w:rPr>
                <w:color w:val="0070C0"/>
                <w:szCs w:val="24"/>
              </w:rPr>
              <w:t>aches in the financial industry</w:t>
            </w:r>
          </w:p>
        </w:tc>
      </w:tr>
      <w:tr w:rsidR="00292D32" w:rsidTr="005F76EC">
        <w:trPr>
          <w:trHeight w:val="450"/>
        </w:trPr>
        <w:tc>
          <w:tcPr>
            <w:tcW w:w="2263" w:type="dxa"/>
            <w:vAlign w:val="center"/>
          </w:tcPr>
          <w:p w:rsidR="00292D32" w:rsidRDefault="00AF2C85" w:rsidP="00421C8B">
            <w:pPr>
              <w:rPr>
                <w:rFonts w:asciiTheme="majorHAnsi" w:hAnsiTheme="majorHAnsi"/>
                <w:color w:val="0070C0"/>
                <w:szCs w:val="24"/>
              </w:rPr>
            </w:pPr>
            <w:r>
              <w:rPr>
                <w:rFonts w:asciiTheme="majorHAnsi" w:hAnsiTheme="majorHAnsi"/>
                <w:color w:val="0070C0"/>
                <w:szCs w:val="24"/>
              </w:rPr>
              <w:t>Brief Summary</w:t>
            </w:r>
          </w:p>
        </w:tc>
        <w:tc>
          <w:tcPr>
            <w:tcW w:w="7513" w:type="dxa"/>
            <w:shd w:val="clear" w:color="auto" w:fill="FFFFFF" w:themeFill="background1"/>
            <w:vAlign w:val="center"/>
          </w:tcPr>
          <w:p w:rsidR="00E85ADF" w:rsidRDefault="00E85ADF" w:rsidP="00863AA6">
            <w:pPr>
              <w:rPr>
                <w:color w:val="0070C0"/>
                <w:szCs w:val="24"/>
              </w:rPr>
            </w:pPr>
          </w:p>
          <w:p w:rsidR="00E85ADF" w:rsidRPr="00734C25" w:rsidRDefault="00E85ADF" w:rsidP="00E85ADF">
            <w:pPr>
              <w:rPr>
                <w:color w:val="0070C0"/>
                <w:szCs w:val="24"/>
              </w:rPr>
            </w:pPr>
            <w:r w:rsidRPr="00734C25">
              <w:rPr>
                <w:color w:val="0070C0"/>
                <w:szCs w:val="24"/>
              </w:rPr>
              <w:t>Climate risk is the result of the interaction between how climate shapes up due to natural forces, its feedback in the natural systems and human (in</w:t>
            </w:r>
            <w:proofErr w:type="gramStart"/>
            <w:r w:rsidRPr="00734C25">
              <w:rPr>
                <w:color w:val="0070C0"/>
                <w:szCs w:val="24"/>
              </w:rPr>
              <w:t>)action</w:t>
            </w:r>
            <w:proofErr w:type="gramEnd"/>
            <w:r w:rsidRPr="00734C25">
              <w:rPr>
                <w:color w:val="0070C0"/>
                <w:szCs w:val="24"/>
              </w:rPr>
              <w:t xml:space="preserve"> of adopting best practice and policies for environment. As huge and uncertain it is, the financial industry and professional bodies are yet to qualify, quantify and manage it adequately. In this project, we study and analyse different techniques that can be adopted by a financial services firm to quantify its climate risk exposure. If time permits, we will also touch upon the potential enhanced accuracy by using new-age (AI/ML) algorithms for this purpose. </w:t>
            </w:r>
          </w:p>
          <w:p w:rsidR="00E85ADF" w:rsidRPr="00734C25" w:rsidRDefault="00E85ADF" w:rsidP="00E85ADF">
            <w:pPr>
              <w:rPr>
                <w:color w:val="0070C0"/>
                <w:szCs w:val="24"/>
              </w:rPr>
            </w:pPr>
          </w:p>
          <w:p w:rsidR="00E85ADF" w:rsidRPr="00734C25" w:rsidRDefault="00E85ADF" w:rsidP="00E85ADF">
            <w:pPr>
              <w:rPr>
                <w:color w:val="0070C0"/>
                <w:szCs w:val="24"/>
              </w:rPr>
            </w:pPr>
            <w:r w:rsidRPr="00734C25">
              <w:rPr>
                <w:color w:val="0070C0"/>
                <w:szCs w:val="24"/>
              </w:rPr>
              <w:t>Risks and controls</w:t>
            </w:r>
          </w:p>
          <w:p w:rsidR="00E85ADF" w:rsidRPr="00734C25" w:rsidRDefault="00E85ADF" w:rsidP="00E85ADF">
            <w:pPr>
              <w:rPr>
                <w:color w:val="0070C0"/>
                <w:szCs w:val="24"/>
              </w:rPr>
            </w:pPr>
            <w:r w:rsidRPr="00734C25">
              <w:rPr>
                <w:color w:val="0070C0"/>
                <w:szCs w:val="24"/>
              </w:rPr>
              <w:t xml:space="preserve">Bank of England has classified the climate change risks into – (1) physical damages due to climate change, (2) increased liability due to extremes of climate, (3) risks while in transition to a low carbon economy. Moreover, climate change is manifesting itself as a huge strategic risk, more so in the light of regulatory ESG concerns from the governing bodies. </w:t>
            </w:r>
          </w:p>
          <w:p w:rsidR="00E85ADF" w:rsidRPr="00734C25" w:rsidRDefault="00E85ADF" w:rsidP="00E85ADF">
            <w:pPr>
              <w:rPr>
                <w:color w:val="0070C0"/>
                <w:szCs w:val="24"/>
              </w:rPr>
            </w:pPr>
          </w:p>
          <w:p w:rsidR="00E85ADF" w:rsidRPr="00734C25" w:rsidRDefault="00E85ADF" w:rsidP="00E85ADF">
            <w:pPr>
              <w:rPr>
                <w:color w:val="0070C0"/>
                <w:szCs w:val="24"/>
              </w:rPr>
            </w:pPr>
            <w:r w:rsidRPr="00734C25">
              <w:rPr>
                <w:color w:val="0070C0"/>
                <w:szCs w:val="24"/>
              </w:rPr>
              <w:t xml:space="preserve">Several controls have been proposed – moving away from fossil fuels, moving investments to be environment friendly etc. In the upcoming regime of ethical and sustainable investments, it is important to model quantitatively the impact of these systemic change in the financial markets. </w:t>
            </w:r>
          </w:p>
          <w:p w:rsidR="00E85ADF" w:rsidRPr="00734C25" w:rsidRDefault="00E85ADF" w:rsidP="00E85ADF">
            <w:pPr>
              <w:rPr>
                <w:color w:val="0070C0"/>
                <w:szCs w:val="24"/>
              </w:rPr>
            </w:pPr>
          </w:p>
          <w:p w:rsidR="00E85ADF" w:rsidRPr="00734C25" w:rsidRDefault="00E85ADF" w:rsidP="00E85ADF">
            <w:pPr>
              <w:rPr>
                <w:color w:val="0070C0"/>
                <w:szCs w:val="24"/>
              </w:rPr>
            </w:pPr>
            <w:r w:rsidRPr="00734C25">
              <w:rPr>
                <w:color w:val="0070C0"/>
                <w:szCs w:val="24"/>
              </w:rPr>
              <w:t xml:space="preserve">Modelling stages </w:t>
            </w:r>
          </w:p>
          <w:p w:rsidR="00E85ADF" w:rsidRPr="00734C25" w:rsidRDefault="00E85ADF" w:rsidP="00E85ADF">
            <w:pPr>
              <w:rPr>
                <w:color w:val="0070C0"/>
                <w:szCs w:val="24"/>
              </w:rPr>
            </w:pPr>
            <w:r w:rsidRPr="00734C25">
              <w:rPr>
                <w:color w:val="0070C0"/>
                <w:szCs w:val="24"/>
              </w:rPr>
              <w:t>There are three stages of modelling – (1) physical damages, (2) macroeconomic implications of (1), and, (3) resultant microeconomic changes due to (1) and (2). Moreover, the entire modelling would be affected by shocks in the system induced by policy-makers.</w:t>
            </w:r>
          </w:p>
          <w:p w:rsidR="00E85ADF" w:rsidRPr="00734C25" w:rsidRDefault="00E85ADF" w:rsidP="00E85ADF">
            <w:pPr>
              <w:rPr>
                <w:color w:val="0070C0"/>
                <w:szCs w:val="24"/>
              </w:rPr>
            </w:pPr>
          </w:p>
          <w:p w:rsidR="00E85ADF" w:rsidRPr="00734C25" w:rsidRDefault="00E85ADF" w:rsidP="00E85ADF">
            <w:pPr>
              <w:rPr>
                <w:color w:val="0070C0"/>
                <w:szCs w:val="24"/>
              </w:rPr>
            </w:pPr>
            <w:r w:rsidRPr="00734C25">
              <w:rPr>
                <w:color w:val="0070C0"/>
                <w:szCs w:val="24"/>
              </w:rPr>
              <w:lastRenderedPageBreak/>
              <w:t>Modelling output</w:t>
            </w:r>
          </w:p>
          <w:p w:rsidR="00E85ADF" w:rsidRPr="00734C25" w:rsidRDefault="00E85ADF" w:rsidP="00E85ADF">
            <w:pPr>
              <w:rPr>
                <w:color w:val="0070C0"/>
                <w:szCs w:val="24"/>
              </w:rPr>
            </w:pPr>
            <w:r w:rsidRPr="00734C25">
              <w:rPr>
                <w:color w:val="0070C0"/>
                <w:szCs w:val="24"/>
              </w:rPr>
              <w:t xml:space="preserve">It finally translates to quantifying the risk via (1) stress-tests, (2) scenario analysis, </w:t>
            </w:r>
            <w:proofErr w:type="gramStart"/>
            <w:r w:rsidRPr="00734C25">
              <w:rPr>
                <w:color w:val="0070C0"/>
                <w:szCs w:val="24"/>
              </w:rPr>
              <w:t>(3) full-funnels</w:t>
            </w:r>
            <w:proofErr w:type="gramEnd"/>
            <w:r w:rsidRPr="00734C25">
              <w:rPr>
                <w:color w:val="0070C0"/>
                <w:szCs w:val="24"/>
              </w:rPr>
              <w:t>. The question is which one to choose?</w:t>
            </w:r>
          </w:p>
          <w:p w:rsidR="00E85ADF" w:rsidRPr="00734C25" w:rsidRDefault="00E85ADF" w:rsidP="00E85ADF">
            <w:pPr>
              <w:rPr>
                <w:color w:val="0070C0"/>
                <w:szCs w:val="24"/>
              </w:rPr>
            </w:pPr>
          </w:p>
          <w:p w:rsidR="00E85ADF" w:rsidRPr="00734C25" w:rsidRDefault="00E85ADF" w:rsidP="00E85ADF">
            <w:pPr>
              <w:rPr>
                <w:color w:val="0070C0"/>
                <w:szCs w:val="24"/>
              </w:rPr>
            </w:pPr>
            <w:r w:rsidRPr="00734C25">
              <w:rPr>
                <w:color w:val="0070C0"/>
                <w:szCs w:val="24"/>
              </w:rPr>
              <w:t>Modelling approaches</w:t>
            </w:r>
          </w:p>
          <w:p w:rsidR="00E85ADF" w:rsidRPr="00734C25" w:rsidRDefault="00E85ADF" w:rsidP="00E85ADF">
            <w:pPr>
              <w:rPr>
                <w:color w:val="0070C0"/>
                <w:szCs w:val="24"/>
              </w:rPr>
            </w:pPr>
            <w:r w:rsidRPr="00734C25">
              <w:rPr>
                <w:color w:val="0070C0"/>
                <w:szCs w:val="24"/>
              </w:rPr>
              <w:t>There are different modelling approaches. Going in order of decreasing risk and increasing uncertainty, they can be – (1) continue existing models and expect the risks are caught up in bad scenarios, (2) recalibrate existing models, (3) assume a new ‘central’ scenario, (4) more uncertain and complex approach.</w:t>
            </w:r>
          </w:p>
          <w:p w:rsidR="00E85ADF" w:rsidRPr="00734C25" w:rsidRDefault="00E85ADF" w:rsidP="00E85ADF">
            <w:pPr>
              <w:rPr>
                <w:color w:val="0070C0"/>
                <w:szCs w:val="24"/>
              </w:rPr>
            </w:pPr>
          </w:p>
          <w:p w:rsidR="00E85ADF" w:rsidRPr="00734C25" w:rsidRDefault="00E85ADF" w:rsidP="00E85ADF">
            <w:pPr>
              <w:rPr>
                <w:color w:val="0070C0"/>
                <w:szCs w:val="24"/>
              </w:rPr>
            </w:pPr>
            <w:r w:rsidRPr="00734C25">
              <w:rPr>
                <w:color w:val="0070C0"/>
                <w:szCs w:val="24"/>
              </w:rPr>
              <w:t>Conclusion</w:t>
            </w:r>
          </w:p>
          <w:p w:rsidR="00E85ADF" w:rsidRPr="00734C25" w:rsidRDefault="00E85ADF" w:rsidP="00E85ADF">
            <w:pPr>
              <w:rPr>
                <w:color w:val="0070C0"/>
                <w:szCs w:val="24"/>
              </w:rPr>
            </w:pPr>
            <w:r w:rsidRPr="00734C25">
              <w:rPr>
                <w:color w:val="0070C0"/>
                <w:szCs w:val="24"/>
              </w:rPr>
              <w:t>At the end of the project we should have a modelling hypothesis and implementation of incorporating climate change risks in the economic scenarios ready for industrial use.</w:t>
            </w:r>
          </w:p>
          <w:p w:rsidR="00E85ADF" w:rsidRPr="00734C25" w:rsidRDefault="00E85ADF" w:rsidP="00E85ADF">
            <w:pPr>
              <w:rPr>
                <w:color w:val="0070C0"/>
                <w:szCs w:val="24"/>
              </w:rPr>
            </w:pPr>
          </w:p>
          <w:p w:rsidR="00E85ADF" w:rsidRPr="00734C25" w:rsidRDefault="00E85ADF" w:rsidP="00E85ADF">
            <w:pPr>
              <w:rPr>
                <w:color w:val="0070C0"/>
                <w:szCs w:val="24"/>
              </w:rPr>
            </w:pPr>
            <w:r w:rsidRPr="00734C25">
              <w:rPr>
                <w:color w:val="0070C0"/>
                <w:szCs w:val="24"/>
              </w:rPr>
              <w:t>Objectives</w:t>
            </w:r>
          </w:p>
          <w:p w:rsidR="00E85ADF" w:rsidRPr="00734C25" w:rsidRDefault="00E85ADF" w:rsidP="00E85ADF">
            <w:pPr>
              <w:rPr>
                <w:color w:val="0070C0"/>
                <w:szCs w:val="24"/>
              </w:rPr>
            </w:pPr>
            <w:r w:rsidRPr="00734C25">
              <w:rPr>
                <w:color w:val="0070C0"/>
                <w:szCs w:val="24"/>
              </w:rPr>
              <w:t>Overall, the questions we are trying to answer:</w:t>
            </w:r>
          </w:p>
          <w:p w:rsidR="00E85ADF" w:rsidRPr="00734C25" w:rsidRDefault="00E85ADF" w:rsidP="00E85ADF">
            <w:pPr>
              <w:rPr>
                <w:color w:val="0070C0"/>
                <w:szCs w:val="24"/>
              </w:rPr>
            </w:pPr>
            <w:r w:rsidRPr="00734C25">
              <w:rPr>
                <w:color w:val="0070C0"/>
                <w:szCs w:val="24"/>
              </w:rPr>
              <w:t>1.</w:t>
            </w:r>
            <w:r w:rsidRPr="00734C25">
              <w:rPr>
                <w:color w:val="0070C0"/>
                <w:szCs w:val="24"/>
              </w:rPr>
              <w:tab/>
              <w:t>Background into climate change economic models</w:t>
            </w:r>
          </w:p>
          <w:p w:rsidR="00E85ADF" w:rsidRPr="00734C25" w:rsidRDefault="00E85ADF" w:rsidP="00E85ADF">
            <w:pPr>
              <w:rPr>
                <w:color w:val="0070C0"/>
                <w:szCs w:val="24"/>
              </w:rPr>
            </w:pPr>
            <w:r w:rsidRPr="00734C25">
              <w:rPr>
                <w:color w:val="0070C0"/>
                <w:szCs w:val="24"/>
              </w:rPr>
              <w:t>2.</w:t>
            </w:r>
            <w:r w:rsidRPr="00734C25">
              <w:rPr>
                <w:color w:val="0070C0"/>
                <w:szCs w:val="24"/>
              </w:rPr>
              <w:tab/>
              <w:t>Analysis of the risk drivers to consider</w:t>
            </w:r>
          </w:p>
          <w:p w:rsidR="00E85ADF" w:rsidRPr="00734C25" w:rsidRDefault="00E85ADF" w:rsidP="00E85ADF">
            <w:pPr>
              <w:rPr>
                <w:color w:val="0070C0"/>
                <w:szCs w:val="24"/>
              </w:rPr>
            </w:pPr>
            <w:r w:rsidRPr="00734C25">
              <w:rPr>
                <w:color w:val="0070C0"/>
                <w:szCs w:val="24"/>
              </w:rPr>
              <w:t>3.</w:t>
            </w:r>
            <w:r w:rsidRPr="00734C25">
              <w:rPr>
                <w:color w:val="0070C0"/>
                <w:szCs w:val="24"/>
              </w:rPr>
              <w:tab/>
              <w:t>Identify factors are impacting the macro to micro economic variables</w:t>
            </w:r>
          </w:p>
          <w:p w:rsidR="00E85ADF" w:rsidRPr="00734C25" w:rsidRDefault="00E85ADF" w:rsidP="00E85ADF">
            <w:pPr>
              <w:rPr>
                <w:color w:val="0070C0"/>
                <w:szCs w:val="24"/>
              </w:rPr>
            </w:pPr>
            <w:r w:rsidRPr="00734C25">
              <w:rPr>
                <w:color w:val="0070C0"/>
                <w:szCs w:val="24"/>
              </w:rPr>
              <w:t>4.</w:t>
            </w:r>
            <w:r w:rsidRPr="00734C25">
              <w:rPr>
                <w:color w:val="0070C0"/>
                <w:szCs w:val="24"/>
              </w:rPr>
              <w:tab/>
              <w:t>Regionally study the impact on the UK</w:t>
            </w:r>
          </w:p>
          <w:p w:rsidR="00E85ADF" w:rsidRPr="00734C25" w:rsidRDefault="00E85ADF" w:rsidP="00E85ADF">
            <w:pPr>
              <w:rPr>
                <w:color w:val="0070C0"/>
                <w:szCs w:val="24"/>
              </w:rPr>
            </w:pPr>
            <w:r w:rsidRPr="00734C25">
              <w:rPr>
                <w:color w:val="0070C0"/>
                <w:szCs w:val="24"/>
              </w:rPr>
              <w:t>5.</w:t>
            </w:r>
            <w:r w:rsidRPr="00734C25">
              <w:rPr>
                <w:color w:val="0070C0"/>
                <w:szCs w:val="24"/>
              </w:rPr>
              <w:tab/>
              <w:t>An updated version of the Nordhaus model, and implemented in R</w:t>
            </w:r>
          </w:p>
          <w:p w:rsidR="00E85ADF" w:rsidRPr="00734C25" w:rsidRDefault="00E85ADF" w:rsidP="00E85ADF">
            <w:pPr>
              <w:rPr>
                <w:color w:val="0070C0"/>
                <w:szCs w:val="24"/>
              </w:rPr>
            </w:pPr>
            <w:r w:rsidRPr="00734C25">
              <w:rPr>
                <w:color w:val="0070C0"/>
                <w:szCs w:val="24"/>
              </w:rPr>
              <w:t>6.</w:t>
            </w:r>
            <w:r w:rsidRPr="00734C25">
              <w:rPr>
                <w:color w:val="0070C0"/>
                <w:szCs w:val="24"/>
              </w:rPr>
              <w:tab/>
              <w:t>Impact on pension funds/insurance/banking products</w:t>
            </w:r>
          </w:p>
          <w:p w:rsidR="00E85ADF" w:rsidRPr="00734C25" w:rsidRDefault="00E85ADF" w:rsidP="00E85ADF">
            <w:pPr>
              <w:rPr>
                <w:color w:val="0070C0"/>
                <w:szCs w:val="24"/>
              </w:rPr>
            </w:pPr>
            <w:r w:rsidRPr="00734C25">
              <w:rPr>
                <w:color w:val="0070C0"/>
                <w:szCs w:val="24"/>
              </w:rPr>
              <w:t>7.</w:t>
            </w:r>
            <w:r w:rsidRPr="00734C25">
              <w:rPr>
                <w:color w:val="0070C0"/>
                <w:szCs w:val="24"/>
              </w:rPr>
              <w:tab/>
              <w:t>Impact on investment advice</w:t>
            </w:r>
          </w:p>
          <w:p w:rsidR="00E85ADF" w:rsidRPr="00734C25" w:rsidRDefault="00E85ADF" w:rsidP="00E85ADF">
            <w:pPr>
              <w:rPr>
                <w:color w:val="0070C0"/>
                <w:szCs w:val="24"/>
              </w:rPr>
            </w:pPr>
          </w:p>
          <w:p w:rsidR="00E85ADF" w:rsidRPr="00734C25" w:rsidRDefault="00E85ADF" w:rsidP="00E85ADF">
            <w:pPr>
              <w:rPr>
                <w:color w:val="0070C0"/>
                <w:szCs w:val="24"/>
              </w:rPr>
            </w:pPr>
            <w:r w:rsidRPr="00734C25">
              <w:rPr>
                <w:color w:val="0070C0"/>
                <w:szCs w:val="24"/>
              </w:rPr>
              <w:t>Project plan</w:t>
            </w:r>
          </w:p>
          <w:p w:rsidR="00E85ADF" w:rsidRPr="00734C25" w:rsidRDefault="00E85ADF" w:rsidP="00E85ADF">
            <w:pPr>
              <w:rPr>
                <w:color w:val="0070C0"/>
                <w:szCs w:val="24"/>
              </w:rPr>
            </w:pPr>
            <w:r w:rsidRPr="00734C25">
              <w:rPr>
                <w:color w:val="0070C0"/>
                <w:szCs w:val="24"/>
              </w:rPr>
              <w:t>This is a very topical area to do research on. This is important because we are moving to an era where our models should factor in climate risk.</w:t>
            </w:r>
          </w:p>
          <w:p w:rsidR="00E85ADF" w:rsidRPr="00734C25" w:rsidRDefault="00E85ADF" w:rsidP="00E85ADF">
            <w:pPr>
              <w:rPr>
                <w:color w:val="0070C0"/>
                <w:szCs w:val="24"/>
              </w:rPr>
            </w:pPr>
          </w:p>
          <w:p w:rsidR="00E85ADF" w:rsidRDefault="00E85ADF" w:rsidP="00E85ADF">
            <w:pPr>
              <w:rPr>
                <w:color w:val="0070C0"/>
                <w:szCs w:val="24"/>
              </w:rPr>
            </w:pPr>
            <w:r w:rsidRPr="00734C25">
              <w:rPr>
                <w:color w:val="0070C0"/>
                <w:szCs w:val="24"/>
              </w:rPr>
              <w:t>The project would have an initial phase of exploring the available literature, and then deep dive in quantitative modelling. There are no academic past papers. However, industry review will be provided at the outset of the project.</w:t>
            </w:r>
          </w:p>
          <w:p w:rsidR="00E85ADF" w:rsidRDefault="00E85ADF" w:rsidP="00E85ADF">
            <w:pPr>
              <w:rPr>
                <w:color w:val="0070C0"/>
                <w:szCs w:val="24"/>
              </w:rPr>
            </w:pPr>
          </w:p>
          <w:p w:rsidR="00E85ADF" w:rsidRPr="00734C25" w:rsidRDefault="00E85ADF" w:rsidP="00E85ADF">
            <w:pPr>
              <w:rPr>
                <w:color w:val="0070C0"/>
                <w:szCs w:val="24"/>
              </w:rPr>
            </w:pPr>
            <w:r w:rsidRPr="00734C25">
              <w:rPr>
                <w:color w:val="0070C0"/>
                <w:szCs w:val="24"/>
              </w:rPr>
              <w:t xml:space="preserve">There project is aimed at achieving a modelling approach that can be adopted by financial industries for quantifying their climate risk exposure. </w:t>
            </w:r>
          </w:p>
          <w:p w:rsidR="00E85ADF" w:rsidRPr="00734C25" w:rsidRDefault="00E85ADF" w:rsidP="00E85ADF">
            <w:pPr>
              <w:rPr>
                <w:color w:val="0070C0"/>
                <w:szCs w:val="24"/>
              </w:rPr>
            </w:pPr>
          </w:p>
          <w:p w:rsidR="00E85ADF" w:rsidRPr="00734C25" w:rsidRDefault="00E85ADF" w:rsidP="00E85ADF">
            <w:pPr>
              <w:rPr>
                <w:color w:val="0070C0"/>
                <w:szCs w:val="24"/>
              </w:rPr>
            </w:pPr>
            <w:r w:rsidRPr="00734C25">
              <w:rPr>
                <w:color w:val="0070C0"/>
                <w:szCs w:val="24"/>
              </w:rPr>
              <w:t>At the end of the project we are looking for an output of publishable standard.</w:t>
            </w:r>
          </w:p>
          <w:p w:rsidR="00E85ADF" w:rsidRPr="00734C25" w:rsidRDefault="00E85ADF" w:rsidP="00E85ADF">
            <w:pPr>
              <w:rPr>
                <w:color w:val="0070C0"/>
                <w:szCs w:val="24"/>
              </w:rPr>
            </w:pPr>
          </w:p>
          <w:p w:rsidR="00E85ADF" w:rsidRDefault="00E85ADF" w:rsidP="00E85ADF">
            <w:pPr>
              <w:rPr>
                <w:color w:val="0070C0"/>
                <w:szCs w:val="24"/>
              </w:rPr>
            </w:pPr>
            <w:r w:rsidRPr="00734C25">
              <w:rPr>
                <w:color w:val="0070C0"/>
                <w:szCs w:val="24"/>
              </w:rPr>
              <w:t>We do not foresee any special requirement for doing this project. If access to data or premise is required, then that would be granted in due course.</w:t>
            </w:r>
          </w:p>
          <w:p w:rsidR="00E85ADF" w:rsidRDefault="00E85ADF" w:rsidP="00863AA6">
            <w:pPr>
              <w:rPr>
                <w:color w:val="0070C0"/>
                <w:szCs w:val="24"/>
              </w:rPr>
            </w:pPr>
          </w:p>
          <w:p w:rsidR="00E85ADF" w:rsidRDefault="00E85ADF" w:rsidP="00863AA6">
            <w:pPr>
              <w:rPr>
                <w:color w:val="0070C0"/>
                <w:szCs w:val="24"/>
              </w:rPr>
            </w:pPr>
          </w:p>
          <w:p w:rsidR="00370279" w:rsidRDefault="00E85ADF" w:rsidP="00863AA6">
            <w:pPr>
              <w:rPr>
                <w:color w:val="0070C0"/>
                <w:szCs w:val="24"/>
              </w:rPr>
            </w:pPr>
            <w:r>
              <w:rPr>
                <w:color w:val="0070C0"/>
                <w:szCs w:val="24"/>
              </w:rPr>
              <w:t>Background Knowledge</w:t>
            </w:r>
          </w:p>
          <w:p w:rsidR="00E85ADF" w:rsidRDefault="00E85ADF" w:rsidP="00863AA6">
            <w:pPr>
              <w:rPr>
                <w:color w:val="0070C0"/>
                <w:szCs w:val="24"/>
              </w:rPr>
            </w:pPr>
          </w:p>
          <w:p w:rsidR="00E85ADF" w:rsidRDefault="00E85ADF" w:rsidP="00863AA6">
            <w:pPr>
              <w:rPr>
                <w:color w:val="0070C0"/>
                <w:szCs w:val="24"/>
              </w:rPr>
            </w:pPr>
            <w:r w:rsidRPr="00E85ADF">
              <w:rPr>
                <w:color w:val="0070C0"/>
                <w:szCs w:val="24"/>
              </w:rPr>
              <w:lastRenderedPageBreak/>
              <w:t xml:space="preserve">The student should have good background in modelling via mathematics, statistics, </w:t>
            </w:r>
            <w:proofErr w:type="gramStart"/>
            <w:r w:rsidRPr="00E85ADF">
              <w:rPr>
                <w:color w:val="0070C0"/>
                <w:szCs w:val="24"/>
              </w:rPr>
              <w:t>economics</w:t>
            </w:r>
            <w:proofErr w:type="gramEnd"/>
            <w:r w:rsidRPr="00E85ADF">
              <w:rPr>
                <w:color w:val="0070C0"/>
                <w:szCs w:val="24"/>
              </w:rPr>
              <w:t xml:space="preserve"> and possess</w:t>
            </w:r>
            <w:r>
              <w:rPr>
                <w:color w:val="0070C0"/>
                <w:szCs w:val="24"/>
              </w:rPr>
              <w:t xml:space="preserve"> an</w:t>
            </w:r>
            <w:r w:rsidRPr="00E85ADF">
              <w:rPr>
                <w:color w:val="0070C0"/>
                <w:szCs w:val="24"/>
              </w:rPr>
              <w:t xml:space="preserve"> idea of asset classes. A general interest in climate change related issues is preferred.</w:t>
            </w:r>
          </w:p>
          <w:p w:rsidR="00E85ADF" w:rsidRPr="00370279" w:rsidRDefault="00E85ADF" w:rsidP="00863AA6">
            <w:pPr>
              <w:rPr>
                <w:color w:val="0070C0"/>
                <w:szCs w:val="24"/>
              </w:rPr>
            </w:pPr>
          </w:p>
        </w:tc>
      </w:tr>
      <w:tr w:rsidR="00292D32" w:rsidTr="005F76EC">
        <w:trPr>
          <w:trHeight w:val="450"/>
        </w:trPr>
        <w:tc>
          <w:tcPr>
            <w:tcW w:w="2263" w:type="dxa"/>
            <w:vAlign w:val="center"/>
          </w:tcPr>
          <w:p w:rsidR="00292D32" w:rsidRDefault="00292D32" w:rsidP="00292D32">
            <w:pPr>
              <w:rPr>
                <w:rFonts w:asciiTheme="majorHAnsi" w:hAnsiTheme="majorHAnsi"/>
                <w:color w:val="0070C0"/>
                <w:szCs w:val="24"/>
              </w:rPr>
            </w:pPr>
          </w:p>
          <w:p w:rsidR="00292D32" w:rsidRDefault="00292D32" w:rsidP="00292D32">
            <w:pPr>
              <w:rPr>
                <w:rFonts w:asciiTheme="majorHAnsi" w:hAnsiTheme="majorHAnsi"/>
                <w:color w:val="0070C0"/>
                <w:szCs w:val="24"/>
              </w:rPr>
            </w:pPr>
            <w:r>
              <w:rPr>
                <w:rFonts w:asciiTheme="majorHAnsi" w:hAnsiTheme="majorHAnsi"/>
                <w:color w:val="0070C0"/>
                <w:szCs w:val="24"/>
              </w:rPr>
              <w:t>Proposed Format</w:t>
            </w:r>
            <w:r w:rsidR="00751E25">
              <w:rPr>
                <w:rFonts w:asciiTheme="majorHAnsi" w:hAnsiTheme="majorHAnsi"/>
                <w:color w:val="0070C0"/>
                <w:szCs w:val="24"/>
              </w:rPr>
              <w:t xml:space="preserve"> of Placement</w:t>
            </w:r>
          </w:p>
          <w:p w:rsidR="00292D32" w:rsidRDefault="00292D32" w:rsidP="00292D32">
            <w:pPr>
              <w:rPr>
                <w:rFonts w:asciiTheme="majorHAnsi" w:hAnsiTheme="majorHAnsi"/>
                <w:color w:val="0070C0"/>
                <w:szCs w:val="24"/>
              </w:rPr>
            </w:pPr>
          </w:p>
        </w:tc>
        <w:tc>
          <w:tcPr>
            <w:tcW w:w="7513" w:type="dxa"/>
            <w:shd w:val="clear" w:color="auto" w:fill="FFFFFF" w:themeFill="background1"/>
            <w:vAlign w:val="center"/>
          </w:tcPr>
          <w:p w:rsidR="00E85ADF" w:rsidRDefault="00E85ADF" w:rsidP="00E85ADF">
            <w:pPr>
              <w:rPr>
                <w:i/>
                <w:color w:val="0070C0"/>
                <w:szCs w:val="24"/>
              </w:rPr>
            </w:pPr>
          </w:p>
          <w:p w:rsidR="00E85ADF" w:rsidRPr="00970A2E" w:rsidRDefault="00970A2E" w:rsidP="00E85ADF">
            <w:pPr>
              <w:rPr>
                <w:color w:val="0070C0"/>
                <w:szCs w:val="24"/>
              </w:rPr>
            </w:pPr>
            <w:r w:rsidRPr="00970A2E">
              <w:rPr>
                <w:color w:val="0070C0"/>
                <w:szCs w:val="24"/>
              </w:rPr>
              <w:t>S</w:t>
            </w:r>
            <w:r w:rsidR="00E85ADF" w:rsidRPr="00970A2E">
              <w:rPr>
                <w:color w:val="0070C0"/>
                <w:szCs w:val="24"/>
              </w:rPr>
              <w:t>upervision would be mainly online –</w:t>
            </w:r>
            <w:r w:rsidRPr="00970A2E">
              <w:rPr>
                <w:color w:val="0070C0"/>
                <w:szCs w:val="24"/>
              </w:rPr>
              <w:t xml:space="preserve"> email, skype or via telephone.</w:t>
            </w:r>
          </w:p>
          <w:p w:rsidR="00292D32" w:rsidRPr="00E85ADF" w:rsidRDefault="00E85ADF" w:rsidP="00E85ADF">
            <w:pPr>
              <w:rPr>
                <w:color w:val="0070C0"/>
                <w:szCs w:val="24"/>
              </w:rPr>
            </w:pPr>
            <w:r w:rsidRPr="00970A2E">
              <w:rPr>
                <w:color w:val="0070C0"/>
                <w:szCs w:val="24"/>
              </w:rPr>
              <w:t>The student is not expected to be at our offices. However, meetings can be arranged if required.</w:t>
            </w:r>
          </w:p>
          <w:p w:rsidR="00E85ADF" w:rsidRPr="00370279" w:rsidRDefault="00E85ADF" w:rsidP="00E85ADF">
            <w:pPr>
              <w:rPr>
                <w:i/>
                <w:color w:val="0070C0"/>
                <w:szCs w:val="24"/>
              </w:rPr>
            </w:pPr>
          </w:p>
        </w:tc>
      </w:tr>
      <w:tr w:rsidR="00292D32" w:rsidTr="005F76EC">
        <w:trPr>
          <w:trHeight w:val="450"/>
        </w:trPr>
        <w:tc>
          <w:tcPr>
            <w:tcW w:w="2263" w:type="dxa"/>
            <w:vAlign w:val="center"/>
          </w:tcPr>
          <w:p w:rsidR="00292D32" w:rsidRDefault="00292D32" w:rsidP="00292D32">
            <w:pPr>
              <w:rPr>
                <w:rFonts w:asciiTheme="majorHAnsi" w:hAnsiTheme="majorHAnsi"/>
                <w:color w:val="0070C0"/>
                <w:szCs w:val="24"/>
              </w:rPr>
            </w:pPr>
          </w:p>
          <w:p w:rsidR="00292D32" w:rsidRDefault="00292D32" w:rsidP="00292D32">
            <w:pPr>
              <w:rPr>
                <w:rFonts w:asciiTheme="majorHAnsi" w:hAnsiTheme="majorHAnsi"/>
                <w:color w:val="0070C0"/>
                <w:szCs w:val="24"/>
              </w:rPr>
            </w:pPr>
            <w:r>
              <w:rPr>
                <w:rFonts w:asciiTheme="majorHAnsi" w:hAnsiTheme="majorHAnsi"/>
                <w:color w:val="0070C0"/>
                <w:szCs w:val="24"/>
              </w:rPr>
              <w:t>Software and Packages</w:t>
            </w:r>
          </w:p>
          <w:p w:rsidR="00292D32" w:rsidRDefault="00292D32" w:rsidP="00292D32">
            <w:pPr>
              <w:rPr>
                <w:rFonts w:asciiTheme="majorHAnsi" w:hAnsiTheme="majorHAnsi"/>
                <w:color w:val="0070C0"/>
                <w:szCs w:val="24"/>
              </w:rPr>
            </w:pPr>
          </w:p>
        </w:tc>
        <w:tc>
          <w:tcPr>
            <w:tcW w:w="7513" w:type="dxa"/>
            <w:shd w:val="clear" w:color="auto" w:fill="FFFFFF" w:themeFill="background1"/>
            <w:vAlign w:val="center"/>
          </w:tcPr>
          <w:p w:rsidR="00DA7F71" w:rsidRPr="00863AA6" w:rsidRDefault="00E85ADF" w:rsidP="00863AA6">
            <w:pPr>
              <w:rPr>
                <w:i/>
                <w:color w:val="0070C0"/>
                <w:szCs w:val="24"/>
              </w:rPr>
            </w:pPr>
            <w:r w:rsidRPr="00734C25">
              <w:rPr>
                <w:i/>
                <w:color w:val="0070C0"/>
                <w:szCs w:val="24"/>
              </w:rPr>
              <w:t>All modelling will include coding in R.</w:t>
            </w:r>
          </w:p>
        </w:tc>
      </w:tr>
    </w:tbl>
    <w:p w:rsidR="002E10AC" w:rsidRDefault="002E10AC" w:rsidP="00773196">
      <w:pPr>
        <w:spacing w:after="0"/>
        <w:rPr>
          <w:color w:val="0070C0"/>
          <w:sz w:val="24"/>
          <w:szCs w:val="24"/>
        </w:rPr>
      </w:pPr>
    </w:p>
    <w:p w:rsidR="002E10AC" w:rsidRDefault="002E10AC" w:rsidP="00773196">
      <w:pPr>
        <w:spacing w:after="0"/>
        <w:rPr>
          <w:color w:val="0070C0"/>
          <w:sz w:val="24"/>
          <w:szCs w:val="24"/>
        </w:rPr>
      </w:pPr>
      <w:r>
        <w:rPr>
          <w:color w:val="0070C0"/>
          <w:sz w:val="24"/>
          <w:szCs w:val="24"/>
        </w:rPr>
        <w:t xml:space="preserve">For assistance on making this application please consult the </w:t>
      </w:r>
      <w:r w:rsidR="00F426EC">
        <w:rPr>
          <w:color w:val="0070C0"/>
          <w:sz w:val="24"/>
          <w:szCs w:val="24"/>
        </w:rPr>
        <w:t>Heriot Watt Career Service</w:t>
      </w:r>
      <w:r>
        <w:rPr>
          <w:color w:val="0070C0"/>
          <w:sz w:val="24"/>
          <w:szCs w:val="24"/>
        </w:rPr>
        <w:t xml:space="preserve"> on preparing a </w:t>
      </w:r>
      <w:hyperlink r:id="rId9" w:history="1">
        <w:r w:rsidRPr="00F426EC">
          <w:rPr>
            <w:rStyle w:val="Hyperlink"/>
            <w:sz w:val="24"/>
            <w:szCs w:val="24"/>
          </w:rPr>
          <w:t>covering letter</w:t>
        </w:r>
      </w:hyperlink>
      <w:r>
        <w:rPr>
          <w:color w:val="0070C0"/>
          <w:sz w:val="24"/>
          <w:szCs w:val="24"/>
        </w:rPr>
        <w:t xml:space="preserve"> and </w:t>
      </w:r>
      <w:hyperlink r:id="rId10" w:history="1">
        <w:r w:rsidRPr="00F426EC">
          <w:rPr>
            <w:rStyle w:val="Hyperlink"/>
            <w:sz w:val="24"/>
            <w:szCs w:val="24"/>
          </w:rPr>
          <w:t>CV</w:t>
        </w:r>
      </w:hyperlink>
      <w:r>
        <w:rPr>
          <w:color w:val="0070C0"/>
          <w:sz w:val="24"/>
          <w:szCs w:val="24"/>
        </w:rPr>
        <w:t xml:space="preserve"> for industry </w:t>
      </w:r>
      <w:r w:rsidR="00F426EC">
        <w:rPr>
          <w:color w:val="0070C0"/>
          <w:sz w:val="24"/>
          <w:szCs w:val="24"/>
        </w:rPr>
        <w:t xml:space="preserve">placement </w:t>
      </w:r>
      <w:r>
        <w:rPr>
          <w:color w:val="0070C0"/>
          <w:sz w:val="24"/>
          <w:szCs w:val="24"/>
        </w:rPr>
        <w:t>applications.</w:t>
      </w:r>
    </w:p>
    <w:p w:rsidR="002E10AC" w:rsidRDefault="002E10AC" w:rsidP="00773196">
      <w:pPr>
        <w:spacing w:after="0"/>
        <w:rPr>
          <w:color w:val="0070C0"/>
          <w:sz w:val="24"/>
          <w:szCs w:val="24"/>
        </w:rPr>
      </w:pPr>
    </w:p>
    <w:p w:rsidR="000246C7" w:rsidRPr="009F324D" w:rsidRDefault="000246C7" w:rsidP="000246C7">
      <w:pPr>
        <w:spacing w:after="0"/>
        <w:rPr>
          <w:color w:val="0070C0"/>
          <w:sz w:val="24"/>
          <w:szCs w:val="24"/>
        </w:rPr>
      </w:pPr>
      <w:r>
        <w:rPr>
          <w:color w:val="0070C0"/>
          <w:sz w:val="24"/>
          <w:szCs w:val="24"/>
        </w:rPr>
        <w:t xml:space="preserve">To apply for this project </w:t>
      </w:r>
      <w:r w:rsidRPr="00F46881">
        <w:rPr>
          <w:color w:val="0070C0"/>
          <w:sz w:val="24"/>
          <w:szCs w:val="24"/>
        </w:rPr>
        <w:t xml:space="preserve">please complete the form on the submissions page </w:t>
      </w:r>
      <w:hyperlink r:id="rId11" w:history="1">
        <w:r w:rsidRPr="00F46881">
          <w:rPr>
            <w:rStyle w:val="Hyperlink"/>
            <w:sz w:val="24"/>
            <w:szCs w:val="24"/>
          </w:rPr>
          <w:t>SFRA MSc Industrial Placement Scheme</w:t>
        </w:r>
      </w:hyperlink>
      <w:r>
        <w:rPr>
          <w:color w:val="0070C0"/>
          <w:sz w:val="24"/>
          <w:szCs w:val="24"/>
        </w:rPr>
        <w:t xml:space="preserve">, including uploading a covering letter and CV (DOCX, PDF formats accepted). The deadline for submitting applications is </w:t>
      </w:r>
      <w:r w:rsidRPr="000246C7">
        <w:rPr>
          <w:color w:val="0070C0"/>
          <w:sz w:val="24"/>
          <w:szCs w:val="24"/>
          <w:highlight w:val="yellow"/>
        </w:rPr>
        <w:t>XX YYYY ZZZZ</w:t>
      </w:r>
      <w:r w:rsidRPr="00F46881">
        <w:rPr>
          <w:color w:val="0070C0"/>
          <w:sz w:val="24"/>
          <w:szCs w:val="24"/>
        </w:rPr>
        <w:t>.</w:t>
      </w:r>
    </w:p>
    <w:p w:rsidR="00A278C5" w:rsidRPr="009F324D" w:rsidRDefault="00A278C5" w:rsidP="000246C7">
      <w:pPr>
        <w:spacing w:after="0"/>
        <w:rPr>
          <w:color w:val="0070C0"/>
          <w:sz w:val="24"/>
          <w:szCs w:val="24"/>
        </w:rPr>
      </w:pPr>
    </w:p>
    <w:sectPr w:rsidR="00A278C5" w:rsidRPr="009F324D" w:rsidSect="00A278C5">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E0" w:rsidRDefault="004D31E0" w:rsidP="00A278C5">
      <w:pPr>
        <w:spacing w:after="0" w:line="240" w:lineRule="auto"/>
      </w:pPr>
      <w:r>
        <w:separator/>
      </w:r>
    </w:p>
  </w:endnote>
  <w:endnote w:type="continuationSeparator" w:id="0">
    <w:p w:rsidR="004D31E0" w:rsidRDefault="004D31E0" w:rsidP="00A2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FBF" w:rsidRPr="00137FBF" w:rsidRDefault="00137FBF">
    <w:pPr>
      <w:pStyle w:val="Footer"/>
      <w:rPr>
        <w:rFonts w:asciiTheme="majorHAnsi" w:hAnsiTheme="majorHAnsi"/>
        <w:color w:val="808080" w:themeColor="background1" w:themeShade="80"/>
        <w:sz w:val="16"/>
      </w:rPr>
    </w:pPr>
    <w:r w:rsidRPr="00137FBF">
      <w:rPr>
        <w:rFonts w:asciiTheme="majorHAnsi" w:hAnsiTheme="majorHAnsi"/>
        <w:color w:val="808080" w:themeColor="background1" w:themeShade="80"/>
        <w:sz w:val="16"/>
      </w:rPr>
      <w:t>School of Mathematical and Computer Science</w:t>
    </w:r>
    <w:r w:rsidRPr="00137FBF">
      <w:rPr>
        <w:rFonts w:asciiTheme="majorHAnsi" w:hAnsiTheme="majorHAnsi"/>
        <w:color w:val="808080" w:themeColor="background1" w:themeShade="80"/>
        <w:sz w:val="16"/>
      </w:rPr>
      <w:tab/>
      <w:t xml:space="preserve">                            </w:t>
    </w:r>
    <w:r>
      <w:rPr>
        <w:rFonts w:asciiTheme="majorHAnsi" w:hAnsiTheme="majorHAnsi"/>
        <w:color w:val="808080" w:themeColor="background1" w:themeShade="80"/>
        <w:sz w:val="16"/>
      </w:rPr>
      <w:t xml:space="preserve">                           </w:t>
    </w:r>
    <w:r w:rsidRPr="00137FBF">
      <w:rPr>
        <w:rFonts w:asciiTheme="majorHAnsi" w:hAnsiTheme="majorHAnsi"/>
        <w:color w:val="808080" w:themeColor="background1" w:themeShade="80"/>
        <w:sz w:val="16"/>
      </w:rPr>
      <w:t xml:space="preserve">                     </w:t>
    </w:r>
    <w:r w:rsidR="00646E8E">
      <w:rPr>
        <w:rFonts w:asciiTheme="majorHAnsi" w:hAnsiTheme="majorHAnsi"/>
        <w:color w:val="808080" w:themeColor="background1" w:themeShade="80"/>
        <w:sz w:val="16"/>
      </w:rPr>
      <w:t xml:space="preserve">           </w:t>
    </w:r>
    <w:r w:rsidR="00646E8E">
      <w:rPr>
        <w:rFonts w:asciiTheme="majorHAnsi" w:hAnsiTheme="majorHAnsi"/>
        <w:color w:val="808080" w:themeColor="background1" w:themeShade="80"/>
        <w:sz w:val="16"/>
      </w:rPr>
      <w:tab/>
      <w:t xml:space="preserve"> </w:t>
    </w:r>
    <w:r>
      <w:rPr>
        <w:rFonts w:asciiTheme="majorHAnsi" w:hAnsiTheme="majorHAnsi"/>
        <w:color w:val="808080" w:themeColor="background1" w:themeShade="80"/>
        <w:sz w:val="16"/>
      </w:rPr>
      <w:t xml:space="preserve">           </w:t>
    </w:r>
    <w:r w:rsidR="00646E8E">
      <w:rPr>
        <w:rFonts w:asciiTheme="majorHAnsi" w:hAnsiTheme="majorHAnsi"/>
        <w:color w:val="808080" w:themeColor="background1" w:themeShade="80"/>
        <w:sz w:val="16"/>
      </w:rPr>
      <w:t>Industry Placement 2019</w:t>
    </w:r>
  </w:p>
  <w:p w:rsidR="00137FBF" w:rsidRDefault="00137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E0" w:rsidRDefault="004D31E0" w:rsidP="00A278C5">
      <w:pPr>
        <w:spacing w:after="0" w:line="240" w:lineRule="auto"/>
      </w:pPr>
      <w:r>
        <w:separator/>
      </w:r>
    </w:p>
  </w:footnote>
  <w:footnote w:type="continuationSeparator" w:id="0">
    <w:p w:rsidR="004D31E0" w:rsidRDefault="004D31E0" w:rsidP="00A27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C5" w:rsidRDefault="00593C5D" w:rsidP="00A278C5">
    <w:pPr>
      <w:pStyle w:val="Header"/>
      <w:jc w:val="right"/>
    </w:pPr>
    <w:r>
      <w:rPr>
        <w:noProof/>
        <w:lang w:eastAsia="en-GB"/>
      </w:rPr>
      <w:drawing>
        <wp:anchor distT="0" distB="0" distL="114935" distR="114935" simplePos="0" relativeHeight="251658240" behindDoc="1" locked="0" layoutInCell="1" allowOverlap="1">
          <wp:simplePos x="0" y="0"/>
          <wp:positionH relativeFrom="margin">
            <wp:posOffset>-476250</wp:posOffset>
          </wp:positionH>
          <wp:positionV relativeFrom="paragraph">
            <wp:posOffset>7620</wp:posOffset>
          </wp:positionV>
          <wp:extent cx="5504400" cy="943132"/>
          <wp:effectExtent l="0" t="0" r="1270" b="9525"/>
          <wp:wrapTight wrapText="bothSides">
            <wp:wrapPolygon edited="0">
              <wp:start x="0" y="0"/>
              <wp:lineTo x="0" y="21382"/>
              <wp:lineTo x="21530" y="21382"/>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4400" cy="94313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D5834">
      <w:rPr>
        <w:noProof/>
        <w:lang w:eastAsia="en-GB"/>
      </w:rPr>
      <w:drawing>
        <wp:inline distT="0" distB="0" distL="0" distR="0" wp14:anchorId="5A97DD44" wp14:editId="0F1065AE">
          <wp:extent cx="949660" cy="474620"/>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434" cy="499996"/>
                  </a:xfrm>
                  <a:prstGeom prst="rect">
                    <a:avLst/>
                  </a:prstGeom>
                  <a:noFill/>
                  <a:ln>
                    <a:noFill/>
                  </a:ln>
                </pic:spPr>
              </pic:pic>
            </a:graphicData>
          </a:graphic>
        </wp:inline>
      </w:drawing>
    </w:r>
  </w:p>
  <w:p w:rsidR="008B4428" w:rsidRDefault="008B4428" w:rsidP="00A278C5">
    <w:pPr>
      <w:pStyle w:val="Header"/>
      <w:jc w:val="right"/>
    </w:pPr>
  </w:p>
  <w:p w:rsidR="008B4428" w:rsidRDefault="008B4428" w:rsidP="00A278C5">
    <w:pPr>
      <w:pStyle w:val="Header"/>
      <w:jc w:val="right"/>
    </w:pPr>
    <w:r>
      <w:rPr>
        <w:noProof/>
        <w:lang w:eastAsia="en-GB"/>
      </w:rPr>
      <w:drawing>
        <wp:inline distT="0" distB="0" distL="0" distR="0">
          <wp:extent cx="954000" cy="7620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E_Centred Logo_CMYK_v1_160215.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54000" cy="762007"/>
                  </a:xfrm>
                  <a:prstGeom prst="rect">
                    <a:avLst/>
                  </a:prstGeom>
                </pic:spPr>
              </pic:pic>
            </a:graphicData>
          </a:graphic>
        </wp:inline>
      </w:drawing>
    </w:r>
  </w:p>
  <w:p w:rsidR="00A278C5" w:rsidRDefault="00A27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4488"/>
    <w:multiLevelType w:val="hybridMultilevel"/>
    <w:tmpl w:val="C91A6282"/>
    <w:lvl w:ilvl="0" w:tplc="211A538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600B"/>
    <w:multiLevelType w:val="hybridMultilevel"/>
    <w:tmpl w:val="ADECAF56"/>
    <w:lvl w:ilvl="0" w:tplc="211A538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73F66"/>
    <w:multiLevelType w:val="hybridMultilevel"/>
    <w:tmpl w:val="BEAE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A3994"/>
    <w:multiLevelType w:val="hybridMultilevel"/>
    <w:tmpl w:val="2A9C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D5621"/>
    <w:multiLevelType w:val="hybridMultilevel"/>
    <w:tmpl w:val="E2B8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9488E"/>
    <w:multiLevelType w:val="hybridMultilevel"/>
    <w:tmpl w:val="463E3B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AA364E"/>
    <w:multiLevelType w:val="hybridMultilevel"/>
    <w:tmpl w:val="0DDE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E339B"/>
    <w:multiLevelType w:val="hybridMultilevel"/>
    <w:tmpl w:val="E2D0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96B7C"/>
    <w:multiLevelType w:val="hybridMultilevel"/>
    <w:tmpl w:val="5EE4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024FE"/>
    <w:multiLevelType w:val="hybridMultilevel"/>
    <w:tmpl w:val="B28E7BA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BB22EE"/>
    <w:multiLevelType w:val="hybridMultilevel"/>
    <w:tmpl w:val="F6E44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2"/>
  </w:num>
  <w:num w:numId="5">
    <w:abstractNumId w:val="4"/>
  </w:num>
  <w:num w:numId="6">
    <w:abstractNumId w:val="8"/>
  </w:num>
  <w:num w:numId="7">
    <w:abstractNumId w:val="6"/>
  </w:num>
  <w:num w:numId="8">
    <w:abstractNumId w:val="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2NzExMzc1MjA3sjBQ0lEKTi0uzszPAykwrAUAZKHODSwAAAA="/>
  </w:docVars>
  <w:rsids>
    <w:rsidRoot w:val="00A278C5"/>
    <w:rsid w:val="00003ACB"/>
    <w:rsid w:val="000246C7"/>
    <w:rsid w:val="00027A58"/>
    <w:rsid w:val="00046155"/>
    <w:rsid w:val="00081131"/>
    <w:rsid w:val="00093571"/>
    <w:rsid w:val="00101C6A"/>
    <w:rsid w:val="001055F9"/>
    <w:rsid w:val="00123778"/>
    <w:rsid w:val="00124007"/>
    <w:rsid w:val="00137FBF"/>
    <w:rsid w:val="00156E8B"/>
    <w:rsid w:val="001F29AA"/>
    <w:rsid w:val="0020327A"/>
    <w:rsid w:val="00284E3C"/>
    <w:rsid w:val="00292D32"/>
    <w:rsid w:val="002B7174"/>
    <w:rsid w:val="002B7DE4"/>
    <w:rsid w:val="002C4A59"/>
    <w:rsid w:val="002E10AC"/>
    <w:rsid w:val="002F1336"/>
    <w:rsid w:val="002F1B91"/>
    <w:rsid w:val="00345FDF"/>
    <w:rsid w:val="00370279"/>
    <w:rsid w:val="003C5B94"/>
    <w:rsid w:val="00440066"/>
    <w:rsid w:val="004A1D2E"/>
    <w:rsid w:val="004B1A66"/>
    <w:rsid w:val="004D31E0"/>
    <w:rsid w:val="0051095E"/>
    <w:rsid w:val="00593C5D"/>
    <w:rsid w:val="005F76EC"/>
    <w:rsid w:val="00626881"/>
    <w:rsid w:val="006432F6"/>
    <w:rsid w:val="00646E8E"/>
    <w:rsid w:val="006835A6"/>
    <w:rsid w:val="00693ED4"/>
    <w:rsid w:val="006D5E8A"/>
    <w:rsid w:val="00751E25"/>
    <w:rsid w:val="00773196"/>
    <w:rsid w:val="00796448"/>
    <w:rsid w:val="00800BED"/>
    <w:rsid w:val="00822481"/>
    <w:rsid w:val="00863AA6"/>
    <w:rsid w:val="00870CBA"/>
    <w:rsid w:val="008863F5"/>
    <w:rsid w:val="0089458C"/>
    <w:rsid w:val="008B4428"/>
    <w:rsid w:val="00906FB1"/>
    <w:rsid w:val="00945964"/>
    <w:rsid w:val="00970A2E"/>
    <w:rsid w:val="009B7A22"/>
    <w:rsid w:val="009F1C7D"/>
    <w:rsid w:val="009F324D"/>
    <w:rsid w:val="00A278C5"/>
    <w:rsid w:val="00AD0D0F"/>
    <w:rsid w:val="00AF2C85"/>
    <w:rsid w:val="00B17FEE"/>
    <w:rsid w:val="00B36FF9"/>
    <w:rsid w:val="00B45738"/>
    <w:rsid w:val="00B642CC"/>
    <w:rsid w:val="00BC3258"/>
    <w:rsid w:val="00BD73AD"/>
    <w:rsid w:val="00C32A04"/>
    <w:rsid w:val="00C34340"/>
    <w:rsid w:val="00CE0D75"/>
    <w:rsid w:val="00D5602D"/>
    <w:rsid w:val="00D70726"/>
    <w:rsid w:val="00D8363D"/>
    <w:rsid w:val="00D85D64"/>
    <w:rsid w:val="00DA7F71"/>
    <w:rsid w:val="00DC6991"/>
    <w:rsid w:val="00DF6568"/>
    <w:rsid w:val="00E3773C"/>
    <w:rsid w:val="00E744AA"/>
    <w:rsid w:val="00E85ADF"/>
    <w:rsid w:val="00F01C4C"/>
    <w:rsid w:val="00F17EEE"/>
    <w:rsid w:val="00F426EC"/>
    <w:rsid w:val="00F72A86"/>
    <w:rsid w:val="00F8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6E07D"/>
  <w15:chartTrackingRefBased/>
  <w15:docId w15:val="{CEEE2296-BBF0-41EF-8BF1-2DF74013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8C5"/>
  </w:style>
  <w:style w:type="paragraph" w:styleId="Footer">
    <w:name w:val="footer"/>
    <w:basedOn w:val="Normal"/>
    <w:link w:val="FooterChar"/>
    <w:uiPriority w:val="99"/>
    <w:unhideWhenUsed/>
    <w:rsid w:val="00A27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8C5"/>
  </w:style>
  <w:style w:type="table" w:styleId="TableGrid">
    <w:name w:val="Table Grid"/>
    <w:basedOn w:val="TableNormal"/>
    <w:uiPriority w:val="39"/>
    <w:rsid w:val="0013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37F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3773C"/>
    <w:pPr>
      <w:ind w:left="720"/>
      <w:contextualSpacing/>
    </w:pPr>
  </w:style>
  <w:style w:type="paragraph" w:styleId="BalloonText">
    <w:name w:val="Balloon Text"/>
    <w:basedOn w:val="Normal"/>
    <w:link w:val="BalloonTextChar"/>
    <w:uiPriority w:val="99"/>
    <w:semiHidden/>
    <w:unhideWhenUsed/>
    <w:rsid w:val="005F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6EC"/>
    <w:rPr>
      <w:rFonts w:ascii="Segoe UI" w:hAnsi="Segoe UI" w:cs="Segoe UI"/>
      <w:sz w:val="18"/>
      <w:szCs w:val="18"/>
    </w:rPr>
  </w:style>
  <w:style w:type="character" w:styleId="Hyperlink">
    <w:name w:val="Hyperlink"/>
    <w:basedOn w:val="DefaultParagraphFont"/>
    <w:uiPriority w:val="99"/>
    <w:unhideWhenUsed/>
    <w:rsid w:val="00AD0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rascottishfinancialriskacadem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cs.hw.ac.uk/students/ams/sfra-msc-industrial-placement-schem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cs.hw.ac.uk/students/ams/sfra-msc-industrial-placement-sche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w.ac.uk/students/careers/uk/applications/cvs.htm" TargetMode="External"/><Relationship Id="rId4" Type="http://schemas.openxmlformats.org/officeDocument/2006/relationships/webSettings" Target="webSettings.xml"/><Relationship Id="rId9" Type="http://schemas.openxmlformats.org/officeDocument/2006/relationships/hyperlink" Target="https://www.hw.ac.uk/students/careers/uk/applications/cover-letter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735ED752</Template>
  <TotalTime>14</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Darren P</dc:creator>
  <cp:keywords/>
  <dc:description/>
  <cp:lastModifiedBy>Marshall, Stephen</cp:lastModifiedBy>
  <cp:revision>7</cp:revision>
  <cp:lastPrinted>2019-03-04T13:46:00Z</cp:lastPrinted>
  <dcterms:created xsi:type="dcterms:W3CDTF">2019-04-08T21:40:00Z</dcterms:created>
  <dcterms:modified xsi:type="dcterms:W3CDTF">2019-11-27T11:55:00Z</dcterms:modified>
</cp:coreProperties>
</file>